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У</w:t>
      </w:r>
      <w:r>
        <w:rPr>
          <w:b/>
          <w:lang w:val="uz-Cyrl-UZ"/>
        </w:rPr>
        <w:t xml:space="preserve">К-1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</w:rPr>
              <w:t xml:space="preserve">УК-1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готовностью к абстрактному мышлению, анализу, синтезу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spacing w:after="0" w:line="240" w:lineRule="auto"/>
            </w:pPr>
            <w:r>
              <w:t xml:space="preserve">З-УК-1 Знать: </w:t>
            </w:r>
            <w:r>
              <w:t xml:space="preserve">социально-значимые проблемы и процессы, методы гуманитарных, естественнонаучных и медико-биологических наук в различных видах профессиональной деятельности врача</w:t>
            </w:r>
            <w:r>
              <w:t xml:space="preserve"> </w:t>
            </w:r>
            <w:r>
              <w:t xml:space="preserve">травматолога-ортопеда</w:t>
            </w:r>
            <w:r>
              <w:t xml:space="preserve">;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У-УК-1 </w:t>
            </w:r>
            <w:r>
              <w:t xml:space="preserve">Уметь: </w:t>
            </w:r>
            <w:r>
              <w:t xml:space="preserve">логически и аргументир</w:t>
            </w:r>
            <w:r>
              <w:t xml:space="preserve">овано анализировать, вести дискуссии и полемики, редактировать тексты профессионального содержания, осуществлять воспитательную и педагогическую деятельность, разрешать конфликты в различных видах профессиональной деятельности врача-травматолога-ортопеда;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В-УК-1 Владеть: </w:t>
            </w:r>
            <w:r>
              <w:t xml:space="preserve">методами управления, навыками организовывать работу исполнителей, находить и принимать ответственные управленческие решения в условиях различных мнений и в рамках профессиональной компетенции в травматологии и ортопедии</w:t>
            </w:r>
            <w:r>
              <w:t xml:space="preserve">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6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Перечень дисциплин</w:t>
            </w:r>
            <w:r>
              <w:rPr>
                <w:color w:val="000000" w:themeColor="text1"/>
              </w:rPr>
            </w:r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 xml:space="preserve">Обязательные дисциплины</w:t>
            </w:r>
            <w:r>
              <w:rPr>
                <w:color w:val="000000" w:themeColor="text1"/>
                <w:u w:val="single"/>
              </w:rPr>
              <w:t xml:space="preserve">:</w:t>
            </w:r>
            <w:r>
              <w:rPr>
                <w:color w:val="000000" w:themeColor="text1"/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Травматология и ортопедия </w:t>
            </w:r>
            <w:r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3, 4</w:t>
            </w:r>
            <w:r>
              <w:rPr>
                <w:color w:val="000000" w:themeColor="text1"/>
              </w:rPr>
              <w:t xml:space="preserve"> семестр</w:t>
            </w:r>
            <w:r>
              <w:rPr>
                <w:color w:val="000000" w:themeColor="text1"/>
              </w:rPr>
              <w:t xml:space="preserve">ы</w:t>
            </w:r>
            <w:r>
              <w:rPr>
                <w:color w:val="000000" w:themeColor="text1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Функциональная диагностика – 4 семестр </w:t>
            </w:r>
            <w:r>
              <w:rPr>
                <w:color w:val="000000" w:themeColor="text1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Производственная (клиническая) практика – </w:t>
            </w:r>
            <w:r>
              <w:rPr>
                <w:color w:val="000000" w:themeColor="text1"/>
              </w:rPr>
              <w:t xml:space="preserve">3, 4</w:t>
            </w:r>
            <w:r>
              <w:rPr>
                <w:color w:val="000000" w:themeColor="text1"/>
              </w:rPr>
              <w:t xml:space="preserve"> семестры</w:t>
            </w:r>
            <w:r>
              <w:rPr>
                <w:color w:val="000000" w:themeColor="text1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color w:val="000000" w:themeColor="text1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u w:val="single"/>
              </w:rPr>
              <w:t xml:space="preserve">Факультативы</w:t>
            </w:r>
            <w:r>
              <w:rPr>
                <w:b/>
                <w:bCs/>
                <w:color w:val="000000" w:themeColor="text1"/>
                <w:u w:val="single"/>
              </w:rPr>
              <w:t xml:space="preserve">:</w:t>
            </w:r>
            <w:r>
              <w:rPr>
                <w:b/>
                <w:bCs/>
                <w:color w:val="000000" w:themeColor="text1"/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Профессиональная риторика – 4 семестр</w:t>
            </w:r>
            <w:r>
              <w:rPr>
                <w:color w:val="000000" w:themeColor="text1"/>
              </w:rPr>
            </w:r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ind w:left="0" w:firstLine="0"/>
        <w:spacing w:before="0" w:after="0" w:line="20" w:lineRule="atLeast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Травматология и ортопедия </w:t>
            </w:r>
            <w:r>
              <w:rPr>
                <w:b/>
                <w:bCs/>
                <w:color w:val="000000"/>
              </w:rPr>
              <w:t xml:space="preserve">– </w:t>
            </w:r>
            <w:r>
              <w:rPr>
                <w:b/>
                <w:bCs/>
                <w:color w:val="000000"/>
              </w:rPr>
              <w:t xml:space="preserve">3, 4 семестры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В каком месте накостный фиксатор несет основную механическую нагрузку?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над областью перелома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Какой  остеосинтезу</w:t>
            </w:r>
            <w:r>
              <w:rPr>
                <w:iCs/>
              </w:rPr>
              <w:t xml:space="preserve"> относится к "позднему" </w:t>
            </w:r>
            <w:r>
              <w:rPr>
                <w:iCs/>
              </w:rPr>
              <w:t xml:space="preserve">внеочаговому</w:t>
            </w:r>
            <w:r>
              <w:rPr>
                <w:iCs/>
              </w:rP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остеосинтез, проведенный спустя 21 сутки от момента травмы и до среднего срастания перелома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Какую величину в сутки не должна превышать дозированная компрессия при стандартном компрессионно-дистракционном остеосинтезе?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0,3 см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С какой скоростью целесообразно осуществлять закрытую репозицию отломков аппаратом внешней фиксации?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1 мм в сутки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При повреждениях и заболеваниях какого отдела опорно-двигательной системы безусловен приоритет использования чрескожного компрессионно-дистракционного остеосинтеза?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голени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лечения является непригодным для остеосинтеза </w:t>
            </w:r>
            <w:r>
              <w:rPr>
                <w:iCs/>
              </w:rPr>
              <w:t xml:space="preserve">диафизарных</w:t>
            </w:r>
            <w:r>
              <w:rPr>
                <w:iCs/>
              </w:rPr>
              <w:t xml:space="preserve"> переломов?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экстрамедуллярный плотный остеосинтез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внутрикостный плотный остеосинтез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чрескостный</w:t>
            </w:r>
            <w:r>
              <w:rPr>
                <w:iCs/>
              </w:rPr>
              <w:t xml:space="preserve"> остеосинтез аппаратами и устройствами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фиксаторы типа шелк, проволока, лента, спицы, винты, шурупы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Каковы из нижеперечисленных противопоказания к накостному остеосинтезу?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остеопороз костей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открытые переломы с обширной зоной повреждения мягких тканей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инфицированные переломы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обширные кожные рубцы, свищи, остеомиелит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8.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</w:t>
            </w:r>
            <w:r>
              <w:rPr>
                <w:iCs/>
              </w:rPr>
              <w:t xml:space="preserve">каких  случаях</w:t>
            </w:r>
            <w:r>
              <w:rPr>
                <w:iCs/>
              </w:rPr>
              <w:t xml:space="preserve"> необходимо проводить оперативный остеосинтез при переломе вертлужной впадины?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перелома вертлужной впадины с центральным вывихом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перелома края вертлужной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краевого перелома впадины на уровне </w:t>
            </w:r>
            <w:r>
              <w:rPr>
                <w:iCs/>
              </w:rPr>
              <w:t xml:space="preserve">лимбуса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 вывихом головки бедренной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невправляющегося</w:t>
            </w:r>
            <w:r>
              <w:rPr>
                <w:iCs/>
              </w:rPr>
              <w:t xml:space="preserve"> перелома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сложных многооскольчатых переломах вертлужной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9.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Для </w:t>
            </w:r>
            <w:r>
              <w:rPr>
                <w:iCs/>
              </w:rPr>
              <w:t xml:space="preserve">передне-тибиального</w:t>
            </w:r>
            <w:r>
              <w:rPr>
                <w:iCs/>
              </w:rPr>
              <w:t xml:space="preserve"> синдрома характерно все перечисленное, кроме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возникает вследствие перегрузки мышц разгибателей стопы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происходит в результате прямого удара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сопровождается прогрессирующим отеком мягких тканей голени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наиболее сильные боли в переднем отделе голени имеют место при отрыве ноги от земли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сопровождается нарушением периферического артериального кровотока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10.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характеризуется привычный вывих надколенника?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латеральным смещением надколенника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меньшим размером внутренней площадки надколенника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натяжением латеральной порции четырехглавой мышцы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рецидивностью</w:t>
            </w:r>
            <w:r>
              <w:rPr>
                <w:iCs/>
              </w:rPr>
              <w:t xml:space="preserve">, привычностью и постоянством вывихов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всем перечисленным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  <w:r/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Функциональная диагностика </w:t>
            </w:r>
            <w:r>
              <w:rPr>
                <w:b/>
                <w:bCs/>
                <w:color w:val="000000"/>
              </w:rPr>
              <w:t xml:space="preserve">– </w:t>
            </w:r>
            <w:r>
              <w:rPr>
                <w:b/>
                <w:bCs/>
                <w:color w:val="000000"/>
              </w:rPr>
              <w:t xml:space="preserve">4</w:t>
            </w:r>
            <w:r>
              <w:rPr>
                <w:b/>
                <w:bCs/>
                <w:color w:val="000000"/>
              </w:rPr>
              <w:t xml:space="preserve">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Какое значение составляет в норме объем циркулирующей крови (ОЦК)?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82-75 мл/кг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Ниже какого показателя снижение фибриногена является достоверным признаком диссеминированного внутрисосудистого свертывания?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ниже 1.75 г/л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Чему равен инкубационный период при столбняке?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7-14 дней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Какие ткани вовлекаются в патологический процесс при анаэробной газовой инфекции?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все виды мягких тканей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Какой срок составляет инкубационный период при анаэробной газовой инфекции?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от 3 до 4 суток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не представлена клиническая картина гнилостной инфекции?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зловонного гнойного расплавления тканей с пузырьками газа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общей интоксикации, высокой температуры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ясного сознания, субфебрильной температуры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беспокойства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5. при разрезе в ране здоровые снабжаемые кровью мышцы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5.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относиться к понятию хирургической обработки раны?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смазывание краев раны йодом, наложение повязки, введение внутримышечно антибиотиков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промывание раны, введение в мягкие ткани антибиотиков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удаление из раны инородных тел, обработка раны антисептиками, дренирование раны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рассечение и иссечение раны, удаление сгустков крови, дренирование раны, восстановительная операция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8.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участки ЦНС подвергаются специфическому поражению токсином возбудителя?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передних рогов спинного мозга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задних рогов спинного мозга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центральных и боковых отделов спинного мозга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все ответы правильны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9.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нетипично для хронической формы столбняка7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медленного развития напряжения мышц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отсутствия клонических судорог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нормальной или субфебрильной температуры тела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летальный исход имеет место в 17-19% случаев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5. болезнь тянется несколько недель или месяцев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2.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10.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не является клиническими признаками нежизнеспособности тканей при первичной хирургической?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изменение окраски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отсутствие кровотечения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отсутствие эластичности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нарушение сократимости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5. запах, повышенная кровоточивость при ранении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5.</w:t>
            </w:r>
            <w:r/>
            <w:r/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Производственная (клиническая) практика – </w:t>
            </w:r>
            <w:r>
              <w:rPr>
                <w:b/>
                <w:bCs/>
                <w:color w:val="000000"/>
              </w:rPr>
              <w:t xml:space="preserve">3, 4</w:t>
            </w:r>
            <w:r>
              <w:rPr>
                <w:b/>
                <w:bCs/>
                <w:color w:val="000000"/>
              </w:rPr>
              <w:t xml:space="preserve"> семестры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риторический прием врач использует для создания доверия у пациента?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Медицинская терминология без пояснений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Резкие и краткие инструкции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Вовлеченное слушание и уточняющие вопросы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Формальное перечисление этапов лечения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помогает врачу адаптировать речь для пациента с низким уровнем образования?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Использование латинских названий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Метафоры и упрощенные объяснения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Игнорирование вопросов пациента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Повышение объема информации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стиль риторики недопустим при общении врача с пациентом?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Информативный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Эмпатийный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Назидательный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Объясняющий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перечисленного затрудняет междисциплинарное общение врача?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Четкость речевых конструкций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Терминологическая точность</w:t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Эмоционально-окрашенные высказывания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Логичная структура информации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способствует повышению </w:t>
            </w:r>
            <w:r>
              <w:rPr>
                <w:iCs/>
              </w:rPr>
              <w:t xml:space="preserve">комплаентности</w:t>
            </w:r>
            <w:r>
              <w:rPr>
                <w:iCs/>
              </w:rPr>
              <w:t xml:space="preserve"> пациента?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Дистанцированная речь</w:t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Односторонняя подача информации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Аргументированное убеждение и включение пациента в диалог</w:t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Сухой клинический стиль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6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тип речевой стратегии врач использует при согласовании плана лечения?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Совещательная модель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Какая категория риторики отражает профессиональную ответственность за точность высказывания?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Этическая речь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Какое коммуникативное качество необходимо врачу для сохранения доверия в конфликтных ситуациях?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Речевая выдержка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 называется речевой навык лаконичного, но информативного ответа на вопрос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Конкретизация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Какая характеристика речи помогает врачу передавать сложные биомеханические процессы?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Научная точность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3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Какая риторическая особенность позволяет врачу сохранить нейтралитет при плохом прогнозе?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Использование сложной терминологии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Перевод ответственности на пациента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Спокойная и точная формулировка без эмоционального давления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Умолчание о рисках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3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Что из нижеперечисленного является элементом профессиональной речевой культуры врача?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Использование сарказма для снятия напряжения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Упрощение терминов с учетом контекста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Риторическая агрессия при недоверии пациента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Игнорирование вопросов пациента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2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Какой навык врач применяет при построении понятного пошагового плана лечения?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Нарративность</w:t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Диалектика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Речевая структурность</w:t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Дидактизм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3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Какая риторическая ошибка может привести к искажению смысла рекомендаций?</w:t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Четкое перечисление действий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Употребление просторечий и сленга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Использование инфографики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Повторение ключевых мыслей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2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Что должен учитывать врач при объяснении методики ортопедической коррекции ребенку и его родителям?</w:t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Объем клинических исследований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Сложность хирургической техники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Возрастную доступность речи и эмоциональный фон</w:t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ind w:left="0" w:hanging="2"/>
              <w:spacing w:before="0" w:after="0" w:line="20" w:lineRule="atLeast"/>
              <w:rPr>
                <w:iCs/>
              </w:rPr>
            </w:pPr>
            <w:r>
              <w:rPr>
                <w:iCs/>
              </w:rPr>
              <w:t xml:space="preserve">Срок службы имплантов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3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rFonts w:eastAsia="Calibri"/>
              </w:rPr>
            </w:pPr>
            <w:r>
              <w:t xml:space="preserve">6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Какой тип речевой ошибки затрудняет понимание врачебных рекомендаций?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Смысловая перегрузка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Какой риторический прием помогает врачу повысить </w:t>
            </w:r>
            <w:r>
              <w:t xml:space="preserve">комплаентность</w:t>
            </w:r>
            <w:r>
              <w:t xml:space="preserve"> пациента?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Целенаправленная аргументация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Как называется речевое поведение врача, подчеркивающее участие и внимание к пациенту?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Вербальная эмпатия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Какая особенность риторики критически важна при передаче информации между сменами?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Стандартизированность</w:t>
            </w:r>
            <w:r/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Какой риторический компонент необходим при информированном согласии пациента?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Понятность формулировок</w:t>
            </w:r>
            <w:r/>
          </w:p>
        </w:tc>
      </w:tr>
    </w:tbl>
    <w:p>
      <w:pPr>
        <w:ind w:left="0" w:firstLine="0"/>
        <w:jc w:val="center"/>
        <w:spacing w:before="0" w:after="0" w:line="240" w:lineRule="auto"/>
        <w:rPr>
          <w:b/>
          <w:bCs/>
          <w:u w:val="single"/>
        </w:rPr>
      </w:pPr>
      <w:r>
        <w:rPr>
          <w:b/>
          <w:bCs/>
          <w:highlight w:val="none"/>
          <w:u w:val="single"/>
        </w:rPr>
      </w:r>
      <w:r>
        <w:rPr>
          <w:b/>
          <w:bCs/>
          <w:highlight w:val="none"/>
          <w:u w:val="single"/>
        </w:rPr>
      </w:r>
    </w:p>
    <w:p>
      <w:pPr>
        <w:ind w:left="0" w:firstLine="0"/>
        <w:jc w:val="center"/>
        <w:spacing w:before="0" w:after="0" w:line="240" w:lineRule="auto"/>
        <w:rPr>
          <w:b/>
          <w:bCs/>
          <w:highlight w:val="none"/>
          <w:u w:val="single"/>
        </w:rPr>
      </w:pPr>
      <w:r>
        <w:rPr>
          <w:b/>
          <w:bCs/>
          <w:u w:val="none"/>
        </w:rPr>
        <w:t xml:space="preserve">Факультативы</w:t>
      </w:r>
      <w:r>
        <w:rPr>
          <w:b/>
          <w:bCs/>
          <w:u w:val="none"/>
        </w:rPr>
        <w:t xml:space="preserve">:</w:t>
      </w:r>
      <w:r>
        <w:rPr>
          <w:b/>
          <w:bCs/>
          <w:highlight w:val="none"/>
          <w:u w:val="single"/>
        </w:rPr>
      </w:r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Профессиональная риторика – 4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значение имеет профессиональная риторика во взаимодействии врача травматолога-ортопеда с пациентом?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Позволяет избегать врачебных ошибок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Способствует более эффективному объяснению диагноза и плана лечения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Заменяет юридическое сопровождение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Не имеет отношения к врачебной практике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признаком профессиональной риторики врача при консультировании пациента?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Использование сложной медицинской терминологии без пояснений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Эмоционально окрашенные выражения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Четкая, логичная, доступная и профессионально корректная речь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Монотонная речь с минимальной жестикуляцией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Какая коммуникативная цель стоит перед врачом-ортопедом при первом приеме пациента с травмой?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Убедить пациента в необходимости срочной госпитализации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Произвести впечатление своей эрудицией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Установить контакт и грамотно донести суть диагноза и плана лечения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Быстро закрыть прием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перечисленного мешает профессиональному речевому взаимодействию врача и пациента?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Активное слушание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Четкая структура объяснения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Использование жаргонных выражений и необъясненной терминологии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Поддержание зрительного контакта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Какова роль риторики в мультидисциплинарной работе врача травматолога-ортопеда (с медсестрами, реабилитологами, психологами)?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Для передачи приказов младшему медперсоналу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Для ведения неформального общения в коллективе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Для точного, корректного, профессионального обмена информацией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Для повышения заработной платы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речевой прием улучшает понимание информации пациентом с низким уровнем медицинской грамотности?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Использование латинских названий диагнозов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Повышение голоса при объяснении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Использование аналогий и упрощённых пояснений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Молчаливое вручение заключения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нижеперечисленного является характеристикой эффективного профессионального общения врача?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Односторонняя передача информации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Саркастические комментарии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Диалог с учетом психоэмоционального состояния пациента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Избегание вопросов пациента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8.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каких ситуациях особенно важна точная и грамотная риторика врача травматолога-ортопеда?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составлении меню пациента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передаче информации родственникам о прогнозе и лечении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уборке кабинета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 заказе оборудования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9.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из высказываний врача можно считать примером профессионально грамотной риторики?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«У вас межмыщелковый перелом, что-то посложнее, чем обычная трещина.»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«Ситуация сложная, но управляемая: объясню, что будем делать на каждом этапе лечения.»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«Я вам уже объяснял, зачем повторять?»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«Да не переживайте, само срастётся.»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10.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Какая особенность риторики помогает врачу укрепить доверие пациента?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Частое использование латинских и греческих терминов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Минимизация общения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Умение ясно выражать мысли, слушать и проявлять эмпатию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Формальное соблюдение инструкций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Какая характеристика речи врача определяет ее соответствие этическим и профессиональным нормам?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Коммуникативная уместность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 называется умение врача адаптировать медицинскую информацию к уровню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Речевая доступность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термин обозначает способность врача осмысленно выстраивать структуру сообщения?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Речевая логика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тип речевого воздействия важен для формирования мотивации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Убеждение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15.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риторический стиль позволяет врачу одновременно информировать и поддерживать?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Эмпатийный</w:t>
            </w:r>
            <w:r>
              <w:rPr>
                <w:color w:val="000000"/>
              </w:rPr>
              <w:t xml:space="preserve"> стиль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16.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Какая форма риторической ошибки может вызвать потерю доверия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Профессиональный жаргон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17.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Какая функция речи реализуется, когда врач обучает пациента навыкам реабилитации?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Дидактическая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речевой навык необходим для успешного междисциплинарного взаимодействия?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Терминологическая точность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Какая составляющая риторики влияет на психологическую устойчивость пациента?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Поддерживающая коммуникация</w:t>
            </w:r>
            <w:r>
              <w:rPr>
                <w:color w:val="000000"/>
              </w:rPr>
            </w:r>
          </w:p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принцип риторики нарушается при эмоционально окрашенных высказываниях врача?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Нейтральность речи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6"/>
  </w:num>
  <w:num w:numId="5">
    <w:abstractNumId w:val="3"/>
  </w:num>
  <w:num w:numId="6">
    <w:abstractNumId w:val="8"/>
  </w:num>
  <w:num w:numId="7">
    <w:abstractNumId w:val="14"/>
  </w:num>
  <w:num w:numId="8">
    <w:abstractNumId w:val="13"/>
  </w:num>
  <w:num w:numId="9">
    <w:abstractNumId w:val="20"/>
  </w:num>
  <w:num w:numId="10">
    <w:abstractNumId w:val="19"/>
  </w:num>
  <w:num w:numId="11">
    <w:abstractNumId w:val="9"/>
  </w:num>
  <w:num w:numId="12">
    <w:abstractNumId w:val="11"/>
  </w:num>
  <w:num w:numId="13">
    <w:abstractNumId w:val="5"/>
  </w:num>
  <w:num w:numId="14">
    <w:abstractNumId w:val="4"/>
  </w:num>
  <w:num w:numId="15">
    <w:abstractNumId w:val="10"/>
  </w:num>
  <w:num w:numId="16">
    <w:abstractNumId w:val="0"/>
  </w:num>
  <w:num w:numId="17">
    <w:abstractNumId w:val="2"/>
  </w:num>
  <w:num w:numId="18">
    <w:abstractNumId w:val="1"/>
  </w:num>
  <w:num w:numId="19">
    <w:abstractNumId w:val="7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2"/>
    <w:link w:val="66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2"/>
    <w:link w:val="66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2"/>
    <w:link w:val="678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2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2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0">
    <w:name w:val="Heading 1"/>
    <w:basedOn w:val="659"/>
    <w:next w:val="659"/>
    <w:link w:val="68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1">
    <w:name w:val="Heading 3"/>
    <w:basedOn w:val="659"/>
    <w:next w:val="659"/>
    <w:link w:val="67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62" w:default="1">
    <w:name w:val="Default Paragraph Font"/>
    <w:uiPriority w:val="1"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table" w:styleId="665">
    <w:name w:val="Table Grid"/>
    <w:basedOn w:val="6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Normal (Web)"/>
    <w:basedOn w:val="65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68" w:customStyle="1">
    <w:name w:val="apple-tab-span"/>
    <w:basedOn w:val="662"/>
  </w:style>
  <w:style w:type="character" w:styleId="669">
    <w:name w:val="Placeholder Text"/>
    <w:basedOn w:val="662"/>
    <w:uiPriority w:val="99"/>
    <w:semiHidden/>
    <w:rPr>
      <w:color w:val="808080"/>
    </w:rPr>
  </w:style>
  <w:style w:type="paragraph" w:styleId="670">
    <w:name w:val="Balloon Text"/>
    <w:basedOn w:val="659"/>
    <w:link w:val="67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71" w:customStyle="1">
    <w:name w:val="Текст выноски Знак"/>
    <w:basedOn w:val="662"/>
    <w:link w:val="6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72" w:customStyle="1">
    <w:name w:val="Сетка таблицы1"/>
    <w:basedOn w:val="663"/>
    <w:next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3">
    <w:name w:val="Strong"/>
    <w:basedOn w:val="662"/>
    <w:qFormat/>
    <w:rPr>
      <w:b/>
      <w:bCs/>
    </w:rPr>
  </w:style>
  <w:style w:type="character" w:styleId="674" w:customStyle="1">
    <w:name w:val="apple-converted-space"/>
    <w:basedOn w:val="662"/>
  </w:style>
  <w:style w:type="character" w:styleId="675" w:customStyle="1">
    <w:name w:val="Заголовок 3 Знак"/>
    <w:basedOn w:val="662"/>
    <w:link w:val="66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76">
    <w:name w:val="Body Text Indent"/>
    <w:basedOn w:val="659"/>
    <w:link w:val="67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77" w:customStyle="1">
    <w:name w:val="Основной текст с отступом Знак"/>
    <w:basedOn w:val="662"/>
    <w:link w:val="67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78">
    <w:name w:val="Title"/>
    <w:basedOn w:val="659"/>
    <w:link w:val="67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79" w:customStyle="1">
    <w:name w:val="Заголовок Знак"/>
    <w:basedOn w:val="662"/>
    <w:link w:val="67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80" w:customStyle="1">
    <w:name w:val="Table Paragraph"/>
    <w:basedOn w:val="65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81" w:customStyle="1">
    <w:name w:val="Заголовок 1 Знак"/>
    <w:basedOn w:val="662"/>
    <w:link w:val="66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82" w:customStyle="1">
    <w:name w:val="Неразрешенное упоминание1"/>
    <w:basedOn w:val="662"/>
    <w:uiPriority w:val="99"/>
    <w:semiHidden/>
    <w:unhideWhenUsed/>
    <w:rPr>
      <w:color w:val="605e5c"/>
      <w:shd w:val="clear" w:color="auto" w:fill="e1dfdd"/>
    </w:rPr>
  </w:style>
  <w:style w:type="paragraph" w:styleId="68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3</cp:revision>
  <dcterms:created xsi:type="dcterms:W3CDTF">2025-07-18T18:43:00Z</dcterms:created>
  <dcterms:modified xsi:type="dcterms:W3CDTF">2025-09-06T12:38:56Z</dcterms:modified>
</cp:coreProperties>
</file>